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21403" w14:textId="0A678E13" w:rsidR="004B0210" w:rsidRDefault="00B3087F" w:rsidP="00B3087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3087F">
        <w:rPr>
          <w:rFonts w:ascii="Arial" w:hAnsi="Arial" w:cs="Arial"/>
          <w:b/>
          <w:bCs/>
          <w:sz w:val="24"/>
          <w:szCs w:val="24"/>
        </w:rPr>
        <w:t>İŞKUR GENEL MÜDÜRLÜĞÜ DESTEK DAİRE BAŞKANLIĞI PERSONELİNE YÖNELİK EĞİTİM</w:t>
      </w:r>
    </w:p>
    <w:p w14:paraId="5E31D068" w14:textId="77777777" w:rsidR="00FC0981" w:rsidRDefault="00FC0981" w:rsidP="00B3087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D7BF070" w14:textId="77777777" w:rsidR="00FC0981" w:rsidRDefault="00FC0981" w:rsidP="00B3087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E6B1982" w14:textId="35025A6D" w:rsidR="00FC0981" w:rsidRDefault="00FC0981" w:rsidP="00B3087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E4F56F0" wp14:editId="62AD7F87">
            <wp:extent cx="2981325" cy="1533525"/>
            <wp:effectExtent l="0" t="0" r="9525" b="9525"/>
            <wp:docPr id="99570157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C236D5" w14:textId="52BE719A" w:rsidR="00B3087F" w:rsidRDefault="00B3087F" w:rsidP="00B3087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F19142F" w14:textId="0EF0CD53" w:rsidR="00B3087F" w:rsidRDefault="00B3087F" w:rsidP="00B3087F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3087F">
        <w:rPr>
          <w:rFonts w:ascii="Arial" w:hAnsi="Arial" w:cs="Arial"/>
          <w:sz w:val="24"/>
          <w:szCs w:val="24"/>
        </w:rPr>
        <w:t>İ</w:t>
      </w:r>
      <w:r>
        <w:rPr>
          <w:rFonts w:ascii="Arial" w:hAnsi="Arial" w:cs="Arial"/>
          <w:sz w:val="24"/>
          <w:szCs w:val="24"/>
        </w:rPr>
        <w:t>ŞKUR</w:t>
      </w:r>
      <w:r w:rsidRPr="00B3087F">
        <w:rPr>
          <w:rFonts w:ascii="Arial" w:hAnsi="Arial" w:cs="Arial"/>
          <w:sz w:val="24"/>
          <w:szCs w:val="24"/>
        </w:rPr>
        <w:t xml:space="preserve"> Genel Müdürlüğü Destek Daire Başkanlığı Personeline</w:t>
      </w:r>
      <w:r>
        <w:rPr>
          <w:rFonts w:ascii="Arial" w:hAnsi="Arial" w:cs="Arial"/>
          <w:sz w:val="24"/>
          <w:szCs w:val="24"/>
        </w:rPr>
        <w:t xml:space="preserve"> (Yemekhane görevlileri, Özel Güvenlik görevlileri, Temizlikçiler, </w:t>
      </w:r>
      <w:r w:rsidR="00736639">
        <w:rPr>
          <w:rFonts w:ascii="Arial" w:hAnsi="Arial" w:cs="Arial"/>
          <w:sz w:val="24"/>
          <w:szCs w:val="24"/>
        </w:rPr>
        <w:t xml:space="preserve">Şoförler, </w:t>
      </w:r>
      <w:r>
        <w:rPr>
          <w:rFonts w:ascii="Arial" w:hAnsi="Arial" w:cs="Arial"/>
          <w:sz w:val="24"/>
          <w:szCs w:val="24"/>
        </w:rPr>
        <w:t>Hizmet görevlileri)</w:t>
      </w:r>
      <w:r w:rsidRPr="00B3087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</w:t>
      </w:r>
      <w:r w:rsidRPr="00B3087F">
        <w:rPr>
          <w:rFonts w:ascii="Arial" w:hAnsi="Arial" w:cs="Arial"/>
          <w:sz w:val="24"/>
          <w:szCs w:val="24"/>
        </w:rPr>
        <w:t xml:space="preserve">önelik </w:t>
      </w:r>
      <w:r>
        <w:rPr>
          <w:rFonts w:ascii="Arial" w:hAnsi="Arial" w:cs="Arial"/>
          <w:sz w:val="24"/>
          <w:szCs w:val="24"/>
        </w:rPr>
        <w:t>olarak “</w:t>
      </w:r>
      <w:r w:rsidRPr="00B3087F">
        <w:rPr>
          <w:rFonts w:ascii="Arial" w:hAnsi="Arial" w:cs="Arial"/>
          <w:sz w:val="24"/>
          <w:szCs w:val="24"/>
        </w:rPr>
        <w:t>Protokol, Sosyal Davranış ve Görgü Kuralları</w:t>
      </w:r>
      <w:r>
        <w:rPr>
          <w:rFonts w:ascii="Arial" w:hAnsi="Arial" w:cs="Arial"/>
          <w:sz w:val="24"/>
          <w:szCs w:val="24"/>
        </w:rPr>
        <w:t>” başlıklı eğitim verilmiştir.</w:t>
      </w:r>
    </w:p>
    <w:p w14:paraId="4043052C" w14:textId="4B6D1DB9" w:rsidR="00B3087F" w:rsidRDefault="00B3087F" w:rsidP="00B3087F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İnteraktif bir şekilde verilen eğitimlerde özellikle aşağıdaki konular üzerinde durulmuştur.</w:t>
      </w:r>
    </w:p>
    <w:p w14:paraId="06424B7C" w14:textId="77777777" w:rsidR="00B3087F" w:rsidRPr="00B3087F" w:rsidRDefault="00B3087F" w:rsidP="00B3087F">
      <w:pPr>
        <w:pStyle w:val="ListeParagraf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3087F">
        <w:rPr>
          <w:rFonts w:ascii="Arial" w:hAnsi="Arial" w:cs="Arial"/>
          <w:sz w:val="24"/>
          <w:szCs w:val="24"/>
        </w:rPr>
        <w:t>Görgü Kurallarının Hayatta Yeri</w:t>
      </w:r>
    </w:p>
    <w:p w14:paraId="38569336" w14:textId="77777777" w:rsidR="00B3087F" w:rsidRPr="00B3087F" w:rsidRDefault="00B3087F" w:rsidP="00B3087F">
      <w:pPr>
        <w:pStyle w:val="ListeParagraf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3087F">
        <w:rPr>
          <w:rFonts w:ascii="Arial" w:hAnsi="Arial" w:cs="Arial"/>
          <w:sz w:val="24"/>
          <w:szCs w:val="24"/>
        </w:rPr>
        <w:t>Protokol, Sosyal Davranış, Nezaket ve Görgü Kuralları Nedir? Bunlara Neden İhtiyaç Duyarız?</w:t>
      </w:r>
    </w:p>
    <w:p w14:paraId="6C5A5D2D" w14:textId="1AF0AD05" w:rsidR="00B3087F" w:rsidRDefault="00B3087F" w:rsidP="00B3087F">
      <w:pPr>
        <w:pStyle w:val="ListeParagraf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3087F">
        <w:rPr>
          <w:rFonts w:ascii="Arial" w:hAnsi="Arial" w:cs="Arial"/>
          <w:sz w:val="24"/>
          <w:szCs w:val="24"/>
        </w:rPr>
        <w:t>Dinimiz ve Nezaket-Görgü</w:t>
      </w:r>
    </w:p>
    <w:p w14:paraId="1E2A5510" w14:textId="7187A698" w:rsidR="00B3087F" w:rsidRDefault="00B3087F" w:rsidP="00B3087F">
      <w:pPr>
        <w:pStyle w:val="ListeParagraf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Temel nezaket Kuralları</w:t>
      </w:r>
    </w:p>
    <w:p w14:paraId="61B56A07" w14:textId="77777777" w:rsidR="00B3087F" w:rsidRPr="00B3087F" w:rsidRDefault="00B3087F" w:rsidP="00B3087F">
      <w:pPr>
        <w:pStyle w:val="ListeParagraf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3087F">
        <w:rPr>
          <w:rFonts w:ascii="Arial" w:hAnsi="Arial" w:cs="Arial"/>
          <w:sz w:val="24"/>
          <w:szCs w:val="24"/>
        </w:rPr>
        <w:t>Günlük Yaşamda Genel Görgü Kuralları</w:t>
      </w:r>
    </w:p>
    <w:p w14:paraId="07B170ED" w14:textId="38A61170" w:rsidR="00B3087F" w:rsidRDefault="00B3087F" w:rsidP="00B3087F">
      <w:pPr>
        <w:pStyle w:val="ListeParagraf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3087F">
        <w:rPr>
          <w:rFonts w:ascii="Arial" w:hAnsi="Arial" w:cs="Arial"/>
          <w:sz w:val="24"/>
          <w:szCs w:val="24"/>
        </w:rPr>
        <w:t>Konuşma ve Dinlemede Davranış Kuralları</w:t>
      </w:r>
    </w:p>
    <w:p w14:paraId="55F7D79E" w14:textId="53AF63EC" w:rsidR="00B3087F" w:rsidRPr="00B3087F" w:rsidRDefault="00B3087F" w:rsidP="00B3087F">
      <w:pPr>
        <w:pStyle w:val="ListeParagraf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3087F">
        <w:rPr>
          <w:rFonts w:ascii="Arial" w:hAnsi="Arial" w:cs="Arial"/>
          <w:sz w:val="24"/>
          <w:szCs w:val="24"/>
        </w:rPr>
        <w:t xml:space="preserve">İş Hayatında Kişisel Temizlik </w:t>
      </w:r>
      <w:r>
        <w:rPr>
          <w:rFonts w:ascii="Arial" w:hAnsi="Arial" w:cs="Arial"/>
          <w:sz w:val="24"/>
          <w:szCs w:val="24"/>
        </w:rPr>
        <w:t>v</w:t>
      </w:r>
      <w:r w:rsidRPr="00B3087F">
        <w:rPr>
          <w:rFonts w:ascii="Arial" w:hAnsi="Arial" w:cs="Arial"/>
          <w:sz w:val="24"/>
          <w:szCs w:val="24"/>
        </w:rPr>
        <w:t>e Bakım</w:t>
      </w:r>
    </w:p>
    <w:p w14:paraId="3D45FA88" w14:textId="65DE8E35" w:rsidR="00B3087F" w:rsidRDefault="00B3087F" w:rsidP="00B3087F">
      <w:pPr>
        <w:pStyle w:val="ListeParagraf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3087F">
        <w:rPr>
          <w:rFonts w:ascii="Arial" w:hAnsi="Arial" w:cs="Arial"/>
          <w:sz w:val="24"/>
          <w:szCs w:val="24"/>
        </w:rPr>
        <w:t>Telefon Konuşmaları ve Uyulması Gereken Görgü Kuralları</w:t>
      </w:r>
    </w:p>
    <w:p w14:paraId="26028403" w14:textId="59E86274" w:rsidR="00B3087F" w:rsidRPr="00B3087F" w:rsidRDefault="00B3087F" w:rsidP="00B3087F">
      <w:pPr>
        <w:pStyle w:val="ListeParagraf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3087F">
        <w:rPr>
          <w:rFonts w:ascii="Arial" w:hAnsi="Arial" w:cs="Arial"/>
          <w:sz w:val="24"/>
          <w:szCs w:val="24"/>
        </w:rPr>
        <w:t>Cep Telefonlarıyla Yapılacak İletişimlerde Uyulması Gereken Kurallar</w:t>
      </w:r>
    </w:p>
    <w:p w14:paraId="40A9035B" w14:textId="29914A13" w:rsidR="00B3087F" w:rsidRDefault="00B3087F" w:rsidP="00B3087F">
      <w:pPr>
        <w:pStyle w:val="ListeParagraf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3087F">
        <w:rPr>
          <w:rFonts w:ascii="Arial" w:hAnsi="Arial" w:cs="Arial"/>
          <w:sz w:val="24"/>
          <w:szCs w:val="24"/>
        </w:rPr>
        <w:t>Selamlaşmada Görgü Kuralları</w:t>
      </w:r>
    </w:p>
    <w:p w14:paraId="45D37F29" w14:textId="2D271A25" w:rsidR="00B3087F" w:rsidRPr="00B3087F" w:rsidRDefault="00B3087F" w:rsidP="00B3087F">
      <w:pPr>
        <w:pStyle w:val="ListeParagraf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3087F">
        <w:rPr>
          <w:rFonts w:ascii="Arial" w:hAnsi="Arial" w:cs="Arial"/>
          <w:sz w:val="24"/>
          <w:szCs w:val="24"/>
        </w:rPr>
        <w:t>Hitap Etmede Uyulması Gereken Kurallar</w:t>
      </w:r>
    </w:p>
    <w:p w14:paraId="2EF28CA2" w14:textId="77777777" w:rsidR="00B3087F" w:rsidRPr="00B3087F" w:rsidRDefault="00B3087F" w:rsidP="00B3087F">
      <w:pPr>
        <w:pStyle w:val="ListeParagraf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3087F">
        <w:rPr>
          <w:rFonts w:ascii="Arial" w:hAnsi="Arial" w:cs="Arial"/>
          <w:sz w:val="24"/>
          <w:szCs w:val="24"/>
        </w:rPr>
        <w:t xml:space="preserve">Tanışma ve Tanıştırmada Görgü Kuralları </w:t>
      </w:r>
    </w:p>
    <w:p w14:paraId="341A27BC" w14:textId="2E01B9FD" w:rsidR="00B3087F" w:rsidRDefault="00B3087F" w:rsidP="00B3087F">
      <w:pPr>
        <w:pStyle w:val="ListeParagraf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3087F">
        <w:rPr>
          <w:rFonts w:ascii="Arial" w:hAnsi="Arial" w:cs="Arial"/>
          <w:sz w:val="24"/>
          <w:szCs w:val="24"/>
        </w:rPr>
        <w:t>El Sıkma-El Öpmede Görgü Kuralları</w:t>
      </w:r>
    </w:p>
    <w:p w14:paraId="1348EC3D" w14:textId="5175B53F" w:rsidR="00E06941" w:rsidRDefault="00E06941" w:rsidP="00E06941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FFC407B" wp14:editId="67F8DE51">
            <wp:extent cx="4651375" cy="3103245"/>
            <wp:effectExtent l="0" t="0" r="0" b="190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357CA" w14:textId="2D9DBC98" w:rsidR="006F1446" w:rsidRDefault="006F1446" w:rsidP="006F144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52482BD" wp14:editId="3653CF28">
            <wp:extent cx="3079165" cy="4102838"/>
            <wp:effectExtent l="0" t="0" r="6985" b="0"/>
            <wp:docPr id="1" name="Resim 1" descr="metin, kişi, iç mekan, duv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metin, kişi, iç mekan, duva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668" cy="410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2B5F0" w14:textId="35A1A6C3" w:rsidR="00E06941" w:rsidRDefault="00E06941" w:rsidP="006F144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E0694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CA03FAB" wp14:editId="4AF860AD">
            <wp:extent cx="4702033" cy="3516159"/>
            <wp:effectExtent l="0" t="0" r="3810" b="8255"/>
            <wp:docPr id="5" name="Resim 5" descr="metin, kişi, ye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metin, kişi, yer içeren bir resim&#10;&#10;Açıklama otomatik olarak oluşturuldu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0297" cy="352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75F7C" w14:textId="0598B3DA" w:rsidR="00E06941" w:rsidRPr="00B3087F" w:rsidRDefault="00E06941" w:rsidP="006F144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E0694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386D2A" wp14:editId="65C0BC39">
            <wp:extent cx="3162741" cy="4010585"/>
            <wp:effectExtent l="0" t="0" r="0" b="9525"/>
            <wp:docPr id="7" name="Resim 7" descr="metin, kişi, poz, insan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metin, kişi, poz, insanlar içeren bir resim&#10;&#10;Açıklama otomatik olarak oluşturuldu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2741" cy="40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6941" w:rsidRPr="00B308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2073AD"/>
    <w:multiLevelType w:val="hybridMultilevel"/>
    <w:tmpl w:val="1780FFB6"/>
    <w:lvl w:ilvl="0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7BE11B8"/>
    <w:multiLevelType w:val="hybridMultilevel"/>
    <w:tmpl w:val="FD707F0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4847170">
    <w:abstractNumId w:val="1"/>
  </w:num>
  <w:num w:numId="2" w16cid:durableId="1166214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87F"/>
    <w:rsid w:val="004B0210"/>
    <w:rsid w:val="0051255D"/>
    <w:rsid w:val="006F1446"/>
    <w:rsid w:val="00736639"/>
    <w:rsid w:val="00B3087F"/>
    <w:rsid w:val="00D71662"/>
    <w:rsid w:val="00E06941"/>
    <w:rsid w:val="00FC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95F46"/>
  <w15:chartTrackingRefBased/>
  <w15:docId w15:val="{F2D626E5-4FBD-4672-B45A-A9B804926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308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Halim Altınışık</dc:creator>
  <cp:keywords/>
  <dc:description/>
  <cp:lastModifiedBy>Halim Altınışık</cp:lastModifiedBy>
  <cp:revision>7</cp:revision>
  <dcterms:created xsi:type="dcterms:W3CDTF">2022-12-21T14:23:00Z</dcterms:created>
  <dcterms:modified xsi:type="dcterms:W3CDTF">2023-10-31T10:26:00Z</dcterms:modified>
</cp:coreProperties>
</file>